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1B" w:rsidRPr="0044106D" w:rsidRDefault="0090361B" w:rsidP="0090361B">
      <w:pPr>
        <w:pStyle w:val="Standard"/>
        <w:jc w:val="center"/>
        <w:rPr>
          <w:rFonts w:hint="eastAsia"/>
          <w:b/>
        </w:rPr>
      </w:pPr>
      <w:r w:rsidRPr="0044106D">
        <w:rPr>
          <w:rFonts w:ascii="Times New Roman" w:hAnsi="Times New Roman" w:cs="Times New Roman"/>
          <w:b/>
          <w:sz w:val="28"/>
          <w:szCs w:val="28"/>
          <w:lang w:eastAsia="ru-RU"/>
        </w:rPr>
        <w:t>Протокол  № 1</w:t>
      </w:r>
    </w:p>
    <w:p w:rsidR="0090361B" w:rsidRPr="0044106D" w:rsidRDefault="0090361B" w:rsidP="0090361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10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засідання педагогічної ради </w:t>
      </w:r>
    </w:p>
    <w:p w:rsidR="0090361B" w:rsidRPr="0044106D" w:rsidRDefault="0090361B" w:rsidP="0090361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10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вчителів </w:t>
      </w:r>
      <w:proofErr w:type="spellStart"/>
      <w:r w:rsidRPr="0044106D">
        <w:rPr>
          <w:rFonts w:ascii="Times New Roman" w:hAnsi="Times New Roman" w:cs="Times New Roman"/>
          <w:b/>
          <w:sz w:val="28"/>
          <w:szCs w:val="28"/>
          <w:lang w:eastAsia="ru-RU"/>
        </w:rPr>
        <w:t>Орлівського</w:t>
      </w:r>
      <w:proofErr w:type="spellEnd"/>
      <w:r w:rsidRPr="004410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навчально-виховного комплексу </w:t>
      </w:r>
    </w:p>
    <w:p w:rsidR="0090361B" w:rsidRDefault="0090361B" w:rsidP="0090361B">
      <w:pPr>
        <w:pStyle w:val="Standard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61B" w:rsidRPr="0044106D" w:rsidRDefault="004F7075" w:rsidP="0090361B">
      <w:pPr>
        <w:pStyle w:val="Standard"/>
        <w:rPr>
          <w:rFonts w:hint="eastAsia"/>
          <w:b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15</w:t>
      </w:r>
      <w:r w:rsidR="00965A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серп</w:t>
      </w:r>
      <w:r w:rsidR="0090361B" w:rsidRPr="004410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2025</w:t>
      </w:r>
      <w:r w:rsidR="0090361B" w:rsidRPr="004410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90361B" w:rsidRDefault="0090361B" w:rsidP="0090361B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61B" w:rsidRDefault="0090361B" w:rsidP="0090361B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Голова педради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Оксана Василівна, директор </w:t>
      </w:r>
    </w:p>
    <w:p w:rsidR="0090361B" w:rsidRDefault="0090361B" w:rsidP="0090361B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Самойленко Оксана Анатоліївна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:rsidR="0090361B" w:rsidRDefault="0090361B" w:rsidP="0090361B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Присутні                                            </w:t>
      </w:r>
      <w:r w:rsidR="006A2704">
        <w:rPr>
          <w:rFonts w:ascii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осіб</w:t>
      </w:r>
    </w:p>
    <w:p w:rsidR="0090361B" w:rsidRDefault="0090361B" w:rsidP="0090361B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Відсутні                                             немає</w:t>
      </w:r>
    </w:p>
    <w:p w:rsidR="0090361B" w:rsidRDefault="0090361B" w:rsidP="0090361B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проведення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традиційна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0361B" w:rsidRDefault="0090361B" w:rsidP="0090361B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61B" w:rsidRDefault="0090361B" w:rsidP="0090361B">
      <w:pPr>
        <w:pStyle w:val="Standard"/>
        <w:jc w:val="both"/>
        <w:rPr>
          <w:rFonts w:hint="eastAsia"/>
          <w:lang w:eastAsia="ru-RU"/>
        </w:rPr>
      </w:pPr>
    </w:p>
    <w:p w:rsidR="0090361B" w:rsidRDefault="0090361B" w:rsidP="0090361B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 денний:</w:t>
      </w:r>
    </w:p>
    <w:p w:rsidR="0090361B" w:rsidRDefault="0090361B" w:rsidP="0090361B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1.Про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вибір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Орлівського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НВК.</w:t>
      </w:r>
    </w:p>
    <w:p w:rsidR="0090361B" w:rsidRDefault="0090361B" w:rsidP="0090361B">
      <w:pPr>
        <w:pStyle w:val="Standard"/>
        <w:ind w:left="106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директор</w:t>
      </w:r>
    </w:p>
    <w:p w:rsidR="000E3417" w:rsidRDefault="000E3417" w:rsidP="000E3417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.Про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схвалення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сімейну</w:t>
      </w:r>
      <w:proofErr w:type="spellEnd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домашню</w:t>
      </w:r>
      <w:proofErr w:type="spellEnd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форму 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E3417" w:rsidRDefault="000E3417" w:rsidP="000E3417">
      <w:pPr>
        <w:pStyle w:val="Standard"/>
        <w:ind w:left="106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директор</w:t>
      </w:r>
    </w:p>
    <w:p w:rsidR="000E3417" w:rsidRDefault="000E3417" w:rsidP="0090361B">
      <w:pPr>
        <w:pStyle w:val="Standard"/>
        <w:ind w:left="106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61B" w:rsidRDefault="0090361B" w:rsidP="0090361B">
      <w:pPr>
        <w:pStyle w:val="Standard"/>
        <w:numPr>
          <w:ilvl w:val="0"/>
          <w:numId w:val="4"/>
        </w:numPr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СЛУХАЛИ:</w:t>
      </w:r>
    </w:p>
    <w:p w:rsidR="0090361B" w:rsidRDefault="0090361B" w:rsidP="0090361B">
      <w:pPr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Оксана Василівна, директор, сказала, що форму організації освітнього процесу визначає заклад освіти та затверджує засновник. Директор наголосила на тому, що було проведено письмове опитування батьк</w:t>
      </w:r>
      <w:r w:rsidR="004F7075">
        <w:rPr>
          <w:rFonts w:ascii="Times New Roman" w:hAnsi="Times New Roman" w:cs="Times New Roman"/>
          <w:sz w:val="28"/>
          <w:szCs w:val="28"/>
          <w:lang w:eastAsia="ru-RU"/>
        </w:rPr>
        <w:t>ів, де було прийняте рішення: 99,5% - очне, 0,5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% - дистанційно. Директор зауважила, що в закладі наявне ПРУ, яке може вмістити 93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.. Також сказала, що зараз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безпекова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ситуація задовільна. Запропонувала, вибрати очну форму навчання для учнів закладу освіти та дошкільного структурного підрозділу та подати засновнику клопотання щодо затвердження форми навчання в НВК.</w:t>
      </w:r>
    </w:p>
    <w:p w:rsidR="0090361B" w:rsidRDefault="0090361B" w:rsidP="0090361B">
      <w:pPr>
        <w:jc w:val="both"/>
        <w:rPr>
          <w:rFonts w:hint="eastAsia"/>
        </w:rPr>
      </w:pPr>
    </w:p>
    <w:p w:rsidR="0090361B" w:rsidRDefault="0090361B" w:rsidP="0090361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ВИСТУПИЛИ:</w:t>
      </w:r>
    </w:p>
    <w:p w:rsidR="0090361B" w:rsidRDefault="0090361B" w:rsidP="0090361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Турок Олена Олексіївна, підтримала пропозицію та наголосила на тому, що 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безпекової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ситуації форма навчання може змінюватися протягом навчального року.</w:t>
      </w:r>
    </w:p>
    <w:p w:rsidR="0090361B" w:rsidRDefault="0090361B" w:rsidP="0090361B">
      <w:pPr>
        <w:jc w:val="both"/>
        <w:rPr>
          <w:rFonts w:hint="eastAsia"/>
        </w:rPr>
      </w:pPr>
    </w:p>
    <w:p w:rsidR="0090361B" w:rsidRDefault="0090361B" w:rsidP="0090361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 голосування: </w:t>
      </w:r>
    </w:p>
    <w:p w:rsidR="0090361B" w:rsidRDefault="0090361B" w:rsidP="0090361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— “одноголосно”</w:t>
      </w:r>
    </w:p>
    <w:p w:rsidR="0090361B" w:rsidRDefault="0090361B" w:rsidP="0090361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проти — нема</w:t>
      </w:r>
    </w:p>
    <w:p w:rsidR="0090361B" w:rsidRDefault="0090361B" w:rsidP="0090361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утрималося  - нема</w:t>
      </w:r>
    </w:p>
    <w:p w:rsidR="0090361B" w:rsidRDefault="0090361B" w:rsidP="0090361B">
      <w:pPr>
        <w:jc w:val="both"/>
        <w:rPr>
          <w:rFonts w:hint="eastAsia"/>
        </w:rPr>
      </w:pPr>
    </w:p>
    <w:p w:rsidR="0090361B" w:rsidRDefault="0090361B" w:rsidP="0090361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УХВАЛИЛИ: </w:t>
      </w:r>
    </w:p>
    <w:p w:rsidR="0090361B" w:rsidRDefault="0090361B" w:rsidP="0090361B">
      <w:pPr>
        <w:pStyle w:val="1"/>
        <w:numPr>
          <w:ilvl w:val="0"/>
          <w:numId w:val="5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Інформацію директора взяти до уваги.</w:t>
      </w:r>
    </w:p>
    <w:p w:rsidR="0090361B" w:rsidRDefault="0090361B" w:rsidP="0090361B">
      <w:pPr>
        <w:pStyle w:val="1"/>
        <w:numPr>
          <w:ilvl w:val="0"/>
          <w:numId w:val="5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Визначити очну форму навчання для дітей школи та садка.</w:t>
      </w:r>
    </w:p>
    <w:p w:rsidR="0090361B" w:rsidRDefault="0090361B" w:rsidP="0090361B">
      <w:pPr>
        <w:pStyle w:val="1"/>
        <w:numPr>
          <w:ilvl w:val="0"/>
          <w:numId w:val="5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Подати клопотання засновнику про затвердження вибраної форми навчання в НВК.</w:t>
      </w:r>
    </w:p>
    <w:p w:rsidR="0090361B" w:rsidRPr="000E3417" w:rsidRDefault="0090361B" w:rsidP="0090361B">
      <w:pPr>
        <w:pStyle w:val="1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Заклад освіти 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безпекової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ситуації може протягом навчального року змінювати форму навчання.</w:t>
      </w:r>
    </w:p>
    <w:p w:rsidR="000E3417" w:rsidRDefault="000E3417" w:rsidP="000E3417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417" w:rsidRDefault="000E3417" w:rsidP="000E3417">
      <w:pPr>
        <w:pStyle w:val="Standard"/>
        <w:numPr>
          <w:ilvl w:val="0"/>
          <w:numId w:val="4"/>
        </w:numPr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СЛУХАЛИ:</w:t>
      </w:r>
    </w:p>
    <w:p w:rsidR="000E3417" w:rsidRDefault="000E3417" w:rsidP="000E3417">
      <w:pPr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Заруба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Оксана Василівна, директор,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ознайомила присутніх з Положенням про 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сімейну</w:t>
      </w:r>
      <w:proofErr w:type="spellEnd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домашню</w:t>
      </w:r>
      <w:proofErr w:type="spellEnd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форму 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E3417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наголосила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тому,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розроблено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E341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0E341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0E3417">
        <w:rPr>
          <w:rFonts w:ascii="Times New Roman" w:hAnsi="Times New Roman" w:cs="Times New Roman"/>
          <w:bCs/>
          <w:sz w:val="28"/>
          <w:szCs w:val="28"/>
        </w:rPr>
        <w:t xml:space="preserve">ідставі </w:t>
      </w:r>
      <w:hyperlink r:id="rId6" w:history="1">
        <w:r w:rsidRPr="000E34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Законів України “Про </w:t>
        </w:r>
        <w:proofErr w:type="spellStart"/>
        <w:r w:rsidRPr="000E34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освіту”,"Про</w:t>
        </w:r>
        <w:proofErr w:type="spellEnd"/>
        <w:r w:rsidRPr="000E341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повну загальну середню освіту"</w:t>
        </w:r>
      </w:hyperlink>
      <w:r w:rsidRPr="000E3417">
        <w:rPr>
          <w:rFonts w:ascii="Times New Roman" w:hAnsi="Times New Roman" w:cs="Times New Roman"/>
          <w:sz w:val="28"/>
          <w:szCs w:val="28"/>
        </w:rPr>
        <w:t xml:space="preserve">, </w:t>
      </w:r>
      <w:r w:rsidRPr="000E3417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наказів Міністерства освіти і науки України</w:t>
      </w:r>
      <w:r w:rsidRPr="000E3417">
        <w:rPr>
          <w:rFonts w:ascii="Times New Roman" w:hAnsi="Times New Roman" w:cs="Times New Roman"/>
          <w:sz w:val="28"/>
          <w:szCs w:val="28"/>
        </w:rPr>
        <w:t xml:space="preserve"> від </w:t>
      </w:r>
      <w:r w:rsidRPr="000E341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10.07.2019  № 955</w:t>
      </w:r>
      <w:r w:rsidRPr="000E3417">
        <w:rPr>
          <w:rFonts w:ascii="Times New Roman" w:hAnsi="Times New Roman" w:cs="Times New Roman"/>
          <w:sz w:val="28"/>
          <w:szCs w:val="28"/>
        </w:rPr>
        <w:t xml:space="preserve">, </w:t>
      </w:r>
      <w:r w:rsidRPr="000E3417">
        <w:rPr>
          <w:rFonts w:ascii="Times New Roman" w:hAnsi="Times New Roman" w:cs="Times New Roman"/>
          <w:sz w:val="28"/>
          <w:szCs w:val="28"/>
          <w:shd w:val="clear" w:color="auto" w:fill="FFFFFF"/>
        </w:rPr>
        <w:t>від 10 лютого 2021 року № 160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Директор запропонувала його схвалити.</w:t>
      </w:r>
    </w:p>
    <w:p w:rsidR="000E3417" w:rsidRDefault="000E3417" w:rsidP="000E3417">
      <w:pPr>
        <w:jc w:val="both"/>
        <w:rPr>
          <w:rFonts w:hint="eastAsia"/>
        </w:rPr>
      </w:pPr>
    </w:p>
    <w:p w:rsidR="000E3417" w:rsidRDefault="000E3417" w:rsidP="000E3417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УХВАЛИЛИ: </w:t>
      </w:r>
    </w:p>
    <w:p w:rsidR="000E3417" w:rsidRDefault="000E3417" w:rsidP="000E3417">
      <w:pPr>
        <w:pStyle w:val="1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Інформацію директора взяти до уваги.</w:t>
      </w:r>
    </w:p>
    <w:p w:rsidR="000E3417" w:rsidRDefault="000E3417" w:rsidP="000E3417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Схвалити Положення про сімейну (домашню) форму здобуття освіти.</w:t>
      </w:r>
    </w:p>
    <w:p w:rsidR="000E3417" w:rsidRDefault="000E3417" w:rsidP="000E3417">
      <w:pPr>
        <w:pStyle w:val="1"/>
        <w:jc w:val="both"/>
        <w:rPr>
          <w:rFonts w:hint="eastAsia"/>
        </w:rPr>
      </w:pPr>
    </w:p>
    <w:p w:rsidR="0090361B" w:rsidRDefault="0090361B" w:rsidP="00903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педради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Оксана ЗАРУБА</w:t>
      </w:r>
    </w:p>
    <w:p w:rsidR="000E3417" w:rsidRDefault="000E3417" w:rsidP="0090361B">
      <w:pPr>
        <w:rPr>
          <w:rFonts w:ascii="Times New Roman" w:hAnsi="Times New Roman" w:cs="Times New Roman"/>
          <w:sz w:val="28"/>
          <w:szCs w:val="28"/>
        </w:rPr>
      </w:pPr>
    </w:p>
    <w:p w:rsidR="0090361B" w:rsidRDefault="0090361B" w:rsidP="0090361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Оксана САМОЙЛЕНКО</w:t>
      </w: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417" w:rsidRDefault="000E3417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61B" w:rsidRDefault="0090361B" w:rsidP="009036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90361B" w:rsidRDefault="0090361B" w:rsidP="00903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педагогічних працівників,</w:t>
      </w:r>
    </w:p>
    <w:p w:rsidR="0090361B" w:rsidRDefault="0090361B" w:rsidP="00903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присутні на засіданні педагогічної ради</w:t>
      </w:r>
    </w:p>
    <w:p w:rsidR="0090361B" w:rsidRPr="00497DCE" w:rsidRDefault="004F7075" w:rsidP="00903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65AA1">
        <w:rPr>
          <w:rFonts w:ascii="Times New Roman" w:hAnsi="Times New Roman" w:cs="Times New Roman"/>
          <w:sz w:val="28"/>
          <w:szCs w:val="28"/>
        </w:rPr>
        <w:t xml:space="preserve"> се</w:t>
      </w:r>
      <w:r w:rsidR="0090361B">
        <w:rPr>
          <w:rFonts w:ascii="Times New Roman" w:hAnsi="Times New Roman" w:cs="Times New Roman"/>
          <w:sz w:val="28"/>
          <w:szCs w:val="28"/>
        </w:rPr>
        <w:t>р</w:t>
      </w:r>
      <w:r w:rsidR="00965AA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ня 2025</w:t>
      </w:r>
      <w:r w:rsidR="0090361B">
        <w:rPr>
          <w:rFonts w:ascii="Times New Roman" w:hAnsi="Times New Roman" w:cs="Times New Roman"/>
          <w:sz w:val="28"/>
          <w:szCs w:val="28"/>
        </w:rPr>
        <w:t xml:space="preserve"> </w:t>
      </w:r>
      <w:r w:rsidR="0090361B" w:rsidRPr="00497DCE">
        <w:rPr>
          <w:rFonts w:ascii="Times New Roman" w:hAnsi="Times New Roman" w:cs="Times New Roman"/>
          <w:sz w:val="28"/>
          <w:szCs w:val="28"/>
        </w:rPr>
        <w:t>року</w:t>
      </w:r>
    </w:p>
    <w:p w:rsidR="0090361B" w:rsidRDefault="0090361B" w:rsidP="009036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79EB">
        <w:rPr>
          <w:rFonts w:ascii="Times New Roman" w:hAnsi="Times New Roman"/>
          <w:sz w:val="28"/>
          <w:szCs w:val="28"/>
          <w:lang w:val="uk-UA"/>
        </w:rPr>
        <w:t>Бабак Валентина Миколаївна</w:t>
      </w: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79EB">
        <w:rPr>
          <w:rFonts w:ascii="Times New Roman" w:hAnsi="Times New Roman"/>
          <w:sz w:val="28"/>
          <w:szCs w:val="28"/>
          <w:lang w:val="uk-UA"/>
        </w:rPr>
        <w:t>Бойко Ганна Володимирівна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Заруба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Надія Миколаївна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F79EB">
        <w:rPr>
          <w:rFonts w:ascii="Times New Roman" w:hAnsi="Times New Roman"/>
          <w:sz w:val="28"/>
          <w:szCs w:val="28"/>
          <w:lang w:val="uk-UA"/>
        </w:rPr>
        <w:t>Заруба</w:t>
      </w:r>
      <w:proofErr w:type="spellEnd"/>
      <w:r w:rsidRPr="001F79EB">
        <w:rPr>
          <w:rFonts w:ascii="Times New Roman" w:hAnsi="Times New Roman"/>
          <w:sz w:val="28"/>
          <w:szCs w:val="28"/>
          <w:lang w:val="uk-UA"/>
        </w:rPr>
        <w:t xml:space="preserve"> Оксана Василівна</w:t>
      </w: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F79EB">
        <w:rPr>
          <w:rFonts w:ascii="Times New Roman" w:hAnsi="Times New Roman"/>
          <w:sz w:val="28"/>
          <w:szCs w:val="28"/>
          <w:lang w:val="uk-UA"/>
        </w:rPr>
        <w:t>Кунцевський</w:t>
      </w:r>
      <w:proofErr w:type="spellEnd"/>
      <w:r w:rsidRPr="001F79EB">
        <w:rPr>
          <w:rFonts w:ascii="Times New Roman" w:hAnsi="Times New Roman"/>
          <w:sz w:val="28"/>
          <w:szCs w:val="28"/>
          <w:lang w:val="uk-UA"/>
        </w:rPr>
        <w:t xml:space="preserve"> Олександр Федорович</w:t>
      </w: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Митченок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Яна Леонідівна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Михайлова Ганна Олександрівна</w:t>
      </w: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Овчинник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Валентина Федорівна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Пантюх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Наталія Анатоліївна</w:t>
      </w: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F79EB">
        <w:rPr>
          <w:rFonts w:ascii="Times New Roman" w:hAnsi="Times New Roman"/>
          <w:sz w:val="28"/>
          <w:szCs w:val="28"/>
          <w:lang w:val="uk-UA"/>
        </w:rPr>
        <w:t>Петрученко</w:t>
      </w:r>
      <w:proofErr w:type="spellEnd"/>
      <w:r w:rsidRPr="001F79EB">
        <w:rPr>
          <w:rFonts w:ascii="Times New Roman" w:hAnsi="Times New Roman"/>
          <w:sz w:val="28"/>
          <w:szCs w:val="28"/>
          <w:lang w:val="uk-UA"/>
        </w:rPr>
        <w:t xml:space="preserve"> Антоніна Миколаївна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Полегенько Інна Вікторівна</w:t>
      </w: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79EB">
        <w:rPr>
          <w:rFonts w:ascii="Times New Roman" w:hAnsi="Times New Roman"/>
          <w:sz w:val="28"/>
          <w:szCs w:val="28"/>
          <w:lang w:val="uk-UA"/>
        </w:rPr>
        <w:t>Полегенько Марія Павлівна</w:t>
      </w: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Поронько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Ірина Василівна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79EB">
        <w:rPr>
          <w:rFonts w:ascii="Times New Roman" w:hAnsi="Times New Roman"/>
          <w:sz w:val="28"/>
          <w:szCs w:val="28"/>
          <w:lang w:val="uk-UA"/>
        </w:rPr>
        <w:t>Самойленко Оксана Анатоліївна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79EB">
        <w:rPr>
          <w:rFonts w:ascii="Times New Roman" w:hAnsi="Times New Roman"/>
          <w:sz w:val="28"/>
          <w:szCs w:val="28"/>
          <w:lang w:val="uk-UA"/>
        </w:rPr>
        <w:t>Турок Олена Олексіївна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79EB">
        <w:rPr>
          <w:rFonts w:ascii="Times New Roman" w:hAnsi="Times New Roman"/>
          <w:sz w:val="28"/>
          <w:szCs w:val="28"/>
          <w:lang w:val="uk-UA"/>
        </w:rPr>
        <w:t xml:space="preserve"> Урода Віктор Михайлович</w:t>
      </w:r>
    </w:p>
    <w:p w:rsidR="0090361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79EB">
        <w:rPr>
          <w:rFonts w:ascii="Times New Roman" w:hAnsi="Times New Roman"/>
          <w:sz w:val="28"/>
          <w:szCs w:val="28"/>
          <w:lang w:val="uk-UA"/>
        </w:rPr>
        <w:t xml:space="preserve"> Урода Наталія Іванівна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Урода Наталія Олександрівна</w:t>
      </w:r>
    </w:p>
    <w:p w:rsidR="0090361B" w:rsidRPr="001F79EB" w:rsidRDefault="0090361B" w:rsidP="0090361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79EB">
        <w:rPr>
          <w:rFonts w:ascii="Times New Roman" w:hAnsi="Times New Roman"/>
          <w:sz w:val="28"/>
          <w:szCs w:val="28"/>
          <w:lang w:val="uk-UA"/>
        </w:rPr>
        <w:t>Чмир Анна Вікторівна</w:t>
      </w:r>
    </w:p>
    <w:p w:rsidR="0090361B" w:rsidRDefault="0090361B" w:rsidP="00903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61B" w:rsidRDefault="0090361B" w:rsidP="0090361B">
      <w:pPr>
        <w:rPr>
          <w:rFonts w:hint="eastAsia"/>
        </w:rPr>
      </w:pPr>
    </w:p>
    <w:p w:rsidR="0090361B" w:rsidRDefault="0090361B" w:rsidP="0090361B">
      <w:pPr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61B" w:rsidRDefault="0090361B" w:rsidP="0090361B">
      <w:pPr>
        <w:jc w:val="both"/>
        <w:rPr>
          <w:rFonts w:hint="eastAsia"/>
        </w:rPr>
      </w:pPr>
    </w:p>
    <w:p w:rsidR="00523F45" w:rsidRDefault="00523F45">
      <w:pPr>
        <w:rPr>
          <w:rFonts w:hint="eastAsia"/>
        </w:rPr>
      </w:pPr>
    </w:p>
    <w:sectPr w:rsidR="00523F45" w:rsidSect="00963EEC">
      <w:pgSz w:w="11906" w:h="16838"/>
      <w:pgMar w:top="1134" w:right="566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76060F"/>
    <w:multiLevelType w:val="hybridMultilevel"/>
    <w:tmpl w:val="3C48E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201A7"/>
    <w:multiLevelType w:val="hybridMultilevel"/>
    <w:tmpl w:val="4F922C48"/>
    <w:lvl w:ilvl="0" w:tplc="E37A8088">
      <w:start w:val="2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F36D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1B"/>
    <w:rsid w:val="00027DFB"/>
    <w:rsid w:val="00033350"/>
    <w:rsid w:val="000623DB"/>
    <w:rsid w:val="00073D8C"/>
    <w:rsid w:val="000A64BF"/>
    <w:rsid w:val="000B7149"/>
    <w:rsid w:val="000D2D1E"/>
    <w:rsid w:val="000D7375"/>
    <w:rsid w:val="000E3417"/>
    <w:rsid w:val="000F42F6"/>
    <w:rsid w:val="0011771B"/>
    <w:rsid w:val="00117EC5"/>
    <w:rsid w:val="00124DC5"/>
    <w:rsid w:val="00151B38"/>
    <w:rsid w:val="001831BE"/>
    <w:rsid w:val="001C2DE5"/>
    <w:rsid w:val="0020691E"/>
    <w:rsid w:val="002429A2"/>
    <w:rsid w:val="002970E4"/>
    <w:rsid w:val="002D48DF"/>
    <w:rsid w:val="002D775D"/>
    <w:rsid w:val="002E5D0E"/>
    <w:rsid w:val="0031677B"/>
    <w:rsid w:val="00323D5B"/>
    <w:rsid w:val="00325E6E"/>
    <w:rsid w:val="00344061"/>
    <w:rsid w:val="003641A0"/>
    <w:rsid w:val="00385E8F"/>
    <w:rsid w:val="003B2500"/>
    <w:rsid w:val="003B3464"/>
    <w:rsid w:val="003B4A97"/>
    <w:rsid w:val="003B4C4A"/>
    <w:rsid w:val="003B6FA0"/>
    <w:rsid w:val="003C15CB"/>
    <w:rsid w:val="003C41A0"/>
    <w:rsid w:val="003E3DA3"/>
    <w:rsid w:val="003E78F3"/>
    <w:rsid w:val="003F3F33"/>
    <w:rsid w:val="003F5E46"/>
    <w:rsid w:val="003F76E4"/>
    <w:rsid w:val="00462697"/>
    <w:rsid w:val="0047136F"/>
    <w:rsid w:val="00491545"/>
    <w:rsid w:val="00496680"/>
    <w:rsid w:val="004B3B84"/>
    <w:rsid w:val="004D20F9"/>
    <w:rsid w:val="004E10C2"/>
    <w:rsid w:val="004E2B11"/>
    <w:rsid w:val="004F7075"/>
    <w:rsid w:val="0052239A"/>
    <w:rsid w:val="00523F45"/>
    <w:rsid w:val="005541E7"/>
    <w:rsid w:val="00564419"/>
    <w:rsid w:val="00587F63"/>
    <w:rsid w:val="00597665"/>
    <w:rsid w:val="00597912"/>
    <w:rsid w:val="005F2880"/>
    <w:rsid w:val="00623291"/>
    <w:rsid w:val="00632D3B"/>
    <w:rsid w:val="0065022F"/>
    <w:rsid w:val="00655935"/>
    <w:rsid w:val="00656A1A"/>
    <w:rsid w:val="0067212C"/>
    <w:rsid w:val="00674DF0"/>
    <w:rsid w:val="00694887"/>
    <w:rsid w:val="006965E4"/>
    <w:rsid w:val="006A2704"/>
    <w:rsid w:val="006A3CFA"/>
    <w:rsid w:val="006A465E"/>
    <w:rsid w:val="006E4DAE"/>
    <w:rsid w:val="007017A5"/>
    <w:rsid w:val="00761F89"/>
    <w:rsid w:val="00767A11"/>
    <w:rsid w:val="00776B9C"/>
    <w:rsid w:val="00784224"/>
    <w:rsid w:val="00787F3A"/>
    <w:rsid w:val="007D4298"/>
    <w:rsid w:val="0080495A"/>
    <w:rsid w:val="00804B41"/>
    <w:rsid w:val="0081344B"/>
    <w:rsid w:val="008429BC"/>
    <w:rsid w:val="00850B7F"/>
    <w:rsid w:val="0085406A"/>
    <w:rsid w:val="00870758"/>
    <w:rsid w:val="00890FAD"/>
    <w:rsid w:val="008E506B"/>
    <w:rsid w:val="008F17EE"/>
    <w:rsid w:val="008F6872"/>
    <w:rsid w:val="0090361B"/>
    <w:rsid w:val="00947F61"/>
    <w:rsid w:val="00954253"/>
    <w:rsid w:val="00962D38"/>
    <w:rsid w:val="009653D0"/>
    <w:rsid w:val="00965AA1"/>
    <w:rsid w:val="00994CBC"/>
    <w:rsid w:val="009A3656"/>
    <w:rsid w:val="009B2E03"/>
    <w:rsid w:val="009B4D38"/>
    <w:rsid w:val="009B7AF6"/>
    <w:rsid w:val="009B7EAF"/>
    <w:rsid w:val="009D6192"/>
    <w:rsid w:val="009E1750"/>
    <w:rsid w:val="00A25C32"/>
    <w:rsid w:val="00A332F5"/>
    <w:rsid w:val="00A333DE"/>
    <w:rsid w:val="00A37617"/>
    <w:rsid w:val="00A47CBE"/>
    <w:rsid w:val="00A60BE3"/>
    <w:rsid w:val="00A752DF"/>
    <w:rsid w:val="00AC3086"/>
    <w:rsid w:val="00AE1353"/>
    <w:rsid w:val="00AE20C8"/>
    <w:rsid w:val="00B0473F"/>
    <w:rsid w:val="00B13AD2"/>
    <w:rsid w:val="00B15C78"/>
    <w:rsid w:val="00B36BE3"/>
    <w:rsid w:val="00B377A1"/>
    <w:rsid w:val="00B55FCE"/>
    <w:rsid w:val="00B97C83"/>
    <w:rsid w:val="00C100CD"/>
    <w:rsid w:val="00C21956"/>
    <w:rsid w:val="00C32D2E"/>
    <w:rsid w:val="00C331B8"/>
    <w:rsid w:val="00C4123C"/>
    <w:rsid w:val="00C42066"/>
    <w:rsid w:val="00C42FC0"/>
    <w:rsid w:val="00C67FFD"/>
    <w:rsid w:val="00C9567B"/>
    <w:rsid w:val="00CA7948"/>
    <w:rsid w:val="00CC4FB1"/>
    <w:rsid w:val="00CC6196"/>
    <w:rsid w:val="00CE42B8"/>
    <w:rsid w:val="00D11846"/>
    <w:rsid w:val="00D3093E"/>
    <w:rsid w:val="00D334EC"/>
    <w:rsid w:val="00D403D7"/>
    <w:rsid w:val="00D97F5E"/>
    <w:rsid w:val="00DA5747"/>
    <w:rsid w:val="00DB2405"/>
    <w:rsid w:val="00E003B4"/>
    <w:rsid w:val="00E03E6A"/>
    <w:rsid w:val="00E6236E"/>
    <w:rsid w:val="00E810EB"/>
    <w:rsid w:val="00EB01AA"/>
    <w:rsid w:val="00EB3BA1"/>
    <w:rsid w:val="00EE3A4B"/>
    <w:rsid w:val="00F14F5F"/>
    <w:rsid w:val="00F2632F"/>
    <w:rsid w:val="00F61C2C"/>
    <w:rsid w:val="00F63F38"/>
    <w:rsid w:val="00F6690C"/>
    <w:rsid w:val="00F76A28"/>
    <w:rsid w:val="00FC3114"/>
    <w:rsid w:val="00FD02A7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1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361B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90361B"/>
    <w:pPr>
      <w:ind w:left="720"/>
      <w:contextualSpacing/>
    </w:pPr>
    <w:rPr>
      <w:rFonts w:cs="Mangal"/>
      <w:szCs w:val="21"/>
    </w:rPr>
  </w:style>
  <w:style w:type="paragraph" w:styleId="a3">
    <w:name w:val="List Paragraph"/>
    <w:basedOn w:val="a"/>
    <w:uiPriority w:val="34"/>
    <w:qFormat/>
    <w:rsid w:val="0090361B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4">
    <w:name w:val="Hyperlink"/>
    <w:semiHidden/>
    <w:unhideWhenUsed/>
    <w:rsid w:val="000E3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1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361B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90361B"/>
    <w:pPr>
      <w:ind w:left="720"/>
      <w:contextualSpacing/>
    </w:pPr>
    <w:rPr>
      <w:rFonts w:cs="Mangal"/>
      <w:szCs w:val="21"/>
    </w:rPr>
  </w:style>
  <w:style w:type="paragraph" w:styleId="a3">
    <w:name w:val="List Paragraph"/>
    <w:basedOn w:val="a"/>
    <w:uiPriority w:val="34"/>
    <w:qFormat/>
    <w:rsid w:val="0090361B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4">
    <w:name w:val="Hyperlink"/>
    <w:semiHidden/>
    <w:unhideWhenUsed/>
    <w:rsid w:val="000E3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20046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Самойленко</dc:creator>
  <cp:lastModifiedBy>Оксана Самойленко</cp:lastModifiedBy>
  <cp:revision>5</cp:revision>
  <cp:lastPrinted>2025-08-29T08:33:00Z</cp:lastPrinted>
  <dcterms:created xsi:type="dcterms:W3CDTF">2024-09-09T09:38:00Z</dcterms:created>
  <dcterms:modified xsi:type="dcterms:W3CDTF">2025-09-12T11:58:00Z</dcterms:modified>
</cp:coreProperties>
</file>